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77" w:rsidRPr="002B5E6E" w:rsidRDefault="00B730D1" w:rsidP="00871E7D">
      <w:pPr>
        <w:tabs>
          <w:tab w:val="left" w:pos="7540"/>
        </w:tabs>
        <w:spacing w:before="120" w:after="120" w:line="276" w:lineRule="auto"/>
        <w:jc w:val="center"/>
        <w:rPr>
          <w:b/>
          <w:bCs/>
          <w:color w:val="000000" w:themeColor="text1"/>
          <w:sz w:val="32"/>
          <w:szCs w:val="32"/>
          <w:rtl/>
          <w:lang w:bidi="ar-IQ"/>
        </w:rPr>
      </w:pPr>
      <w:bookmarkStart w:id="0" w:name="_GoBack"/>
      <w:r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وصف </w:t>
      </w:r>
      <w:r w:rsidR="00E02020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مقرر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 xml:space="preserve"> (</w:t>
      </w:r>
      <w:r w:rsidR="00871E7D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مستودع وتنقيب البيانات</w:t>
      </w:r>
      <w:r w:rsidR="00C13342" w:rsidRPr="002B5E6E">
        <w:rPr>
          <w:rFonts w:hint="cs"/>
          <w:b/>
          <w:bCs/>
          <w:color w:val="000000" w:themeColor="text1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C13342">
        <w:tc>
          <w:tcPr>
            <w:tcW w:w="9286" w:type="dxa"/>
            <w:shd w:val="clear" w:color="auto" w:fill="BFBFBF" w:themeFill="background1" w:themeFillShade="BF"/>
          </w:tcPr>
          <w:p w:rsidR="00E02020" w:rsidRPr="002B5E6E" w:rsidRDefault="00E02020" w:rsidP="00A1251F">
            <w:pPr>
              <w:tabs>
                <w:tab w:val="left" w:pos="754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</w:p>
        </w:tc>
      </w:tr>
      <w:tr w:rsidR="00E02020" w:rsidRPr="002B5E6E" w:rsidTr="00C13342">
        <w:tc>
          <w:tcPr>
            <w:tcW w:w="9286" w:type="dxa"/>
          </w:tcPr>
          <w:p w:rsidR="00E02020" w:rsidRPr="002B5E6E" w:rsidRDefault="00871E7D" w:rsidP="00871E7D">
            <w:pPr>
              <w:tabs>
                <w:tab w:val="left" w:pos="7540"/>
              </w:tabs>
              <w:spacing w:before="120" w:after="120"/>
              <w:jc w:val="both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7B4D86">
              <w:rPr>
                <w:rFonts w:ascii="Arial" w:hAnsi="Arial"/>
                <w:szCs w:val="24"/>
                <w:rtl/>
              </w:rPr>
              <w:t xml:space="preserve">يهدف المقرر إلى تعريف الطالب بالطرق المستخدمة في التنقيب عن البيانات  وتوصيف احتياجاتها بهدف ميكنة وإنشاء أنظمة حاسوبية لها ، كما يهدف المقرر </w:t>
            </w:r>
            <w:r w:rsidRPr="007B4D86">
              <w:rPr>
                <w:rFonts w:ascii="Arial" w:hAnsi="Arial" w:hint="cs"/>
                <w:szCs w:val="24"/>
                <w:rtl/>
              </w:rPr>
              <w:t>إلى</w:t>
            </w:r>
            <w:r w:rsidRPr="007B4D86">
              <w:rPr>
                <w:rFonts w:ascii="Arial" w:hAnsi="Arial"/>
                <w:szCs w:val="24"/>
                <w:rtl/>
              </w:rPr>
              <w:t xml:space="preserve"> التنقيب عن أنواع البيانات المعقدة وفهم تطبيقات لغة الاستعلام البنيوية </w:t>
            </w:r>
            <w:r w:rsidRPr="007B4D86">
              <w:rPr>
                <w:rFonts w:ascii="Arial" w:hAnsi="Arial" w:hint="cs"/>
                <w:szCs w:val="24"/>
                <w:rtl/>
              </w:rPr>
              <w:t>.</w:t>
            </w:r>
          </w:p>
        </w:tc>
      </w:tr>
    </w:tbl>
    <w:p w:rsidR="00E02020" w:rsidRPr="002B5E6E" w:rsidRDefault="00E02020" w:rsidP="00E02020">
      <w:pPr>
        <w:tabs>
          <w:tab w:val="left" w:pos="7540"/>
        </w:tabs>
        <w:spacing w:before="120" w:after="120" w:line="276" w:lineRule="auto"/>
        <w:rPr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885"/>
      </w:tblGrid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062" w:type="dxa"/>
            <w:vAlign w:val="center"/>
          </w:tcPr>
          <w:p w:rsidR="000D011D" w:rsidRPr="002B5E6E" w:rsidRDefault="005017F7" w:rsidP="00770659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الحاسبات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3. </w:t>
            </w:r>
            <w:r w:rsidR="001E31A9"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/رمز المقرر</w:t>
            </w:r>
          </w:p>
        </w:tc>
        <w:tc>
          <w:tcPr>
            <w:tcW w:w="6062" w:type="dxa"/>
            <w:vAlign w:val="center"/>
          </w:tcPr>
          <w:p w:rsidR="000D011D" w:rsidRPr="002B5E6E" w:rsidRDefault="00871E7D" w:rsidP="00871E7D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مستودعات وتنقيب البيانات</w:t>
            </w:r>
            <w:r w:rsidR="00330CB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F041F2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مادة دراسية مشتركة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062" w:type="dxa"/>
            <w:vAlign w:val="center"/>
          </w:tcPr>
          <w:p w:rsidR="000D011D" w:rsidRPr="002B5E6E" w:rsidRDefault="002A5AA2" w:rsidP="00A1251F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اسبوعيا / نظري و عملي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" w:name="_Hlk387080275"/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062" w:type="dxa"/>
            <w:vAlign w:val="center"/>
          </w:tcPr>
          <w:p w:rsidR="000D011D" w:rsidRPr="002B5E6E" w:rsidRDefault="00184CE9" w:rsidP="00871E7D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>الثاني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/السنة 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>الرابعة</w:t>
            </w:r>
          </w:p>
        </w:tc>
      </w:tr>
      <w:bookmarkEnd w:id="1"/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062" w:type="dxa"/>
            <w:vAlign w:val="center"/>
          </w:tcPr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184CE9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عملي: </w:t>
            </w:r>
            <w:r w:rsidR="00184CE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6547E5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أسبوع</w:t>
            </w:r>
          </w:p>
          <w:p w:rsidR="000D011D" w:rsidRPr="002B5E6E" w:rsidRDefault="000D011D" w:rsidP="00F041F2">
            <w:pPr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عدد الساعات الدراسية الكلي : 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60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ساعة/</w:t>
            </w:r>
            <w:r w:rsidR="00F041F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فصل</w:t>
            </w:r>
            <w:r w:rsidR="009D4CB1" w:rsidRPr="002B5E6E">
              <w:rPr>
                <w:color w:val="000000" w:themeColor="text1"/>
                <w:szCs w:val="24"/>
                <w:lang w:bidi="ar-IQ"/>
              </w:rPr>
              <w:t xml:space="preserve">  / </w:t>
            </w:r>
            <w:r w:rsidR="009D4CB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2B5E6E" w:rsidRPr="002B5E6E" w:rsidTr="000D011D">
        <w:tc>
          <w:tcPr>
            <w:tcW w:w="3224" w:type="dxa"/>
            <w:shd w:val="clear" w:color="auto" w:fill="BFBFBF" w:themeFill="background1" w:themeFillShade="BF"/>
          </w:tcPr>
          <w:p w:rsidR="000D011D" w:rsidRPr="002B5E6E" w:rsidRDefault="000D011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062" w:type="dxa"/>
            <w:vAlign w:val="center"/>
          </w:tcPr>
          <w:p w:rsidR="000D011D" w:rsidRPr="002B5E6E" w:rsidRDefault="00770659" w:rsidP="00871E7D">
            <w:pPr>
              <w:rPr>
                <w:b/>
                <w:bCs/>
                <w:color w:val="000000" w:themeColor="text1"/>
                <w:szCs w:val="24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كانون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الثاني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0D011D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/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>2019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BFBFBF" w:themeFill="background1" w:themeFillShade="BF"/>
            <w:vAlign w:val="bottom"/>
          </w:tcPr>
          <w:p w:rsidR="0019279D" w:rsidRPr="002B5E6E" w:rsidRDefault="0019279D" w:rsidP="00A1251F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9. </w:t>
            </w: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أهداف المقرر</w:t>
            </w:r>
          </w:p>
        </w:tc>
      </w:tr>
      <w:tr w:rsidR="002B5E6E" w:rsidRPr="002B5E6E" w:rsidTr="0019279D">
        <w:tc>
          <w:tcPr>
            <w:tcW w:w="9286" w:type="dxa"/>
            <w:gridSpan w:val="2"/>
            <w:shd w:val="clear" w:color="auto" w:fill="FFFFFF" w:themeFill="background1"/>
          </w:tcPr>
          <w:p w:rsidR="00871E7D" w:rsidRPr="00871E7D" w:rsidRDefault="00871E7D" w:rsidP="00871E7D">
            <w:pPr>
              <w:jc w:val="lowKashida"/>
              <w:rPr>
                <w:rFonts w:ascii="Arial" w:hAnsi="Arial"/>
                <w:b/>
                <w:bCs/>
                <w:szCs w:val="24"/>
                <w:rtl/>
              </w:rPr>
            </w:pPr>
            <w:r w:rsidRPr="00871E7D">
              <w:rPr>
                <w:rFonts w:ascii="Arial" w:hAnsi="Arial"/>
                <w:b/>
                <w:bCs/>
                <w:szCs w:val="24"/>
                <w:rtl/>
              </w:rPr>
              <w:t>عند إنهاء هذا المقرر يتوقع أن يكون لدى الطالب: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فهم تام لأهمية مستودعات البيانات والتنقيب البياني.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القدرة على تخطيط وتصميم وبناء وتعديل مستودعات البيانات.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القدرة على تحديد البنية التحتية اللازمة لبناء مستودعات البيانات واختيار الهيكلية المتبعة للبناء.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الإلمام بطرق استخلاص البيانات و تسكينها في المستودعات.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المهارات اللازمة للقيام بالتنقيب البياني وتقديم البيانات لصانع القرار الاستراتيجي.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المعرفة بطرق وأساليب التحليل الإحصائي للبيانات .</w:t>
            </w:r>
          </w:p>
          <w:p w:rsidR="00871E7D" w:rsidRPr="00871E7D" w:rsidRDefault="00871E7D" w:rsidP="00871E7D">
            <w:pPr>
              <w:numPr>
                <w:ilvl w:val="0"/>
                <w:numId w:val="45"/>
              </w:numPr>
              <w:jc w:val="lowKashida"/>
              <w:rPr>
                <w:rFonts w:ascii="Arial" w:hAnsi="Arial"/>
                <w:szCs w:val="24"/>
              </w:rPr>
            </w:pPr>
            <w:r w:rsidRPr="00871E7D">
              <w:rPr>
                <w:rFonts w:ascii="Arial" w:hAnsi="Arial"/>
                <w:szCs w:val="24"/>
                <w:rtl/>
              </w:rPr>
              <w:t>الإلمام بلغة الاستعلام الهيكلية وطرق تركيب الاستعلامات وتنفيذها .</w:t>
            </w:r>
          </w:p>
          <w:p w:rsidR="0019279D" w:rsidRPr="00871E7D" w:rsidRDefault="0019279D" w:rsidP="009208B6">
            <w:pPr>
              <w:pStyle w:val="ListParagraph"/>
              <w:tabs>
                <w:tab w:val="left" w:pos="5860"/>
              </w:tabs>
              <w:spacing w:before="120" w:after="120"/>
              <w:ind w:left="36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</w:tbl>
    <w:p w:rsidR="00B04477" w:rsidRPr="002B5E6E" w:rsidRDefault="00B04477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p w:rsidR="00E80981" w:rsidRPr="002B5E6E" w:rsidRDefault="00E80981" w:rsidP="00E02020">
      <w:pPr>
        <w:tabs>
          <w:tab w:val="left" w:pos="5860"/>
        </w:tabs>
        <w:spacing w:before="120" w:after="120" w:line="276" w:lineRule="auto"/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B5E6E" w:rsidRPr="002B5E6E" w:rsidTr="0019279D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19279D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أ- المعرفة والفهم</w:t>
            </w:r>
          </w:p>
          <w:p w:rsidR="00855A6A" w:rsidRPr="002B5E6E" w:rsidRDefault="00855A6A" w:rsidP="00330CB0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يتعرف الطالب على </w:t>
            </w:r>
            <w:r w:rsidR="00871E7D" w:rsidRPr="00871E7D">
              <w:rPr>
                <w:rFonts w:ascii="Arial" w:hAnsi="Arial"/>
                <w:szCs w:val="24"/>
                <w:rtl/>
              </w:rPr>
              <w:t>مستودعات البيانات والتنقيب البياني.</w:t>
            </w:r>
          </w:p>
          <w:p w:rsidR="00855A6A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يتعرف الطالب على </w:t>
            </w:r>
            <w:r w:rsidR="00871E7D" w:rsidRPr="00871E7D">
              <w:rPr>
                <w:rFonts w:ascii="Arial" w:hAnsi="Arial"/>
                <w:szCs w:val="24"/>
                <w:rtl/>
              </w:rPr>
              <w:t>تخطيط وتصميم وبناء وتعديل مستودعات البيانات.</w:t>
            </w:r>
          </w:p>
          <w:p w:rsidR="00570139" w:rsidRPr="002B5E6E" w:rsidRDefault="00855A6A" w:rsidP="00855A6A">
            <w:pPr>
              <w:pStyle w:val="ListParagraph"/>
              <w:numPr>
                <w:ilvl w:val="0"/>
                <w:numId w:val="39"/>
              </w:num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يصف الطالب التقدم والمتابعه للتكنلوجيا في الالكترونيات</w:t>
            </w:r>
          </w:p>
        </w:tc>
      </w:tr>
      <w:tr w:rsidR="002B5E6E" w:rsidRPr="002B5E6E" w:rsidTr="00A1251F">
        <w:trPr>
          <w:trHeight w:val="2601"/>
        </w:trPr>
        <w:tc>
          <w:tcPr>
            <w:tcW w:w="9286" w:type="dxa"/>
          </w:tcPr>
          <w:p w:rsidR="00CC775C" w:rsidRPr="002B5E6E" w:rsidRDefault="00CC775C" w:rsidP="00A1251F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176AB7" w:rsidRPr="002B5E6E" w:rsidRDefault="00176AB7" w:rsidP="00871E7D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ب1 –يكتسب الطالب مهارة البرمجه والخبره 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>في مستودعات البيانات.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ب2 - يكتسب الطالب مهارة تطبيق الطرق العملية</w:t>
            </w:r>
            <w:r w:rsidR="00F335CE">
              <w:rPr>
                <w:color w:val="000000" w:themeColor="text1"/>
                <w:szCs w:val="24"/>
                <w:rtl/>
                <w:lang w:bidi="ar-IQ"/>
              </w:rPr>
              <w:t xml:space="preserve"> الحديثه في استخدام </w:t>
            </w:r>
            <w:r w:rsidR="00F335CE">
              <w:rPr>
                <w:rFonts w:hint="cs"/>
                <w:color w:val="000000" w:themeColor="text1"/>
                <w:szCs w:val="24"/>
                <w:rtl/>
                <w:lang w:bidi="ar-IQ"/>
              </w:rPr>
              <w:t>خوارزميات الاستنتاج والتنقيب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176AB7" w:rsidRPr="002B5E6E" w:rsidRDefault="00176AB7" w:rsidP="00871E7D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ب3 - يكتسب الطالب مهارة في انشاء المشاريع الخاصه </w:t>
            </w:r>
            <w:r w:rsidR="00F335C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بصنع مشاريع تخص </w:t>
            </w:r>
            <w:r w:rsidR="00871E7D">
              <w:rPr>
                <w:rFonts w:hint="cs"/>
                <w:color w:val="000000" w:themeColor="text1"/>
                <w:szCs w:val="24"/>
                <w:rtl/>
                <w:lang w:bidi="ar-IQ"/>
              </w:rPr>
              <w:t>مستودعات البيانات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CC775C" w:rsidRPr="002B5E6E" w:rsidRDefault="00176AB7" w:rsidP="00176AB7">
            <w:pPr>
              <w:autoSpaceDE w:val="0"/>
              <w:autoSpaceDN w:val="0"/>
              <w:adjustRightInd w:val="0"/>
              <w:ind w:left="1132" w:hanging="5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ب4-  يكتسب الطالب مهارة استخدام افضل طرق البرمجه.</w:t>
            </w:r>
          </w:p>
          <w:p w:rsidR="00176AB7" w:rsidRPr="002B5E6E" w:rsidRDefault="00176AB7" w:rsidP="00176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2" w:name="OLE_LINK66"/>
            <w:bookmarkStart w:id="3" w:name="OLE_LINK65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محاضرات نظرية، تجارب المختبر العملية</w:t>
            </w:r>
            <w:bookmarkEnd w:id="2"/>
            <w:bookmarkEnd w:id="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، المناقشة والحوار، العصف الذهني، الأمثلة والمسائل المستخدمة لتحقيق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لأهداف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CC775C">
        <w:tc>
          <w:tcPr>
            <w:tcW w:w="9286" w:type="dxa"/>
            <w:shd w:val="clear" w:color="auto" w:fill="BFBFBF" w:themeFill="background1" w:themeFillShade="BF"/>
          </w:tcPr>
          <w:p w:rsidR="0019279D" w:rsidRPr="002B5E6E" w:rsidRDefault="00364BB8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19279D" w:rsidRPr="002B5E6E" w:rsidRDefault="0025242D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4" w:name="OLE_LINK77"/>
            <w:bookmarkStart w:id="5" w:name="OLE_LINK64"/>
            <w:bookmarkStart w:id="6" w:name="OLE_LINK63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يومية</w:t>
            </w:r>
            <w:r w:rsidR="00364BB8" w:rsidRPr="002B5E6E">
              <w:rPr>
                <w:color w:val="000000" w:themeColor="text1"/>
                <w:szCs w:val="24"/>
                <w:rtl/>
                <w:lang w:bidi="ar-IQ"/>
              </w:rPr>
              <w:t>، امتحانات مفاجئة، امتحانات موثقة، امتحانات فصلية، امتحانات نهائية، أسئلة ومناقشات شفهية أثناء المحاضرات، واجبات بيتية</w:t>
            </w:r>
            <w:bookmarkEnd w:id="4"/>
            <w:bookmarkEnd w:id="5"/>
            <w:bookmarkEnd w:id="6"/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2B5E6E" w:rsidRPr="002B5E6E" w:rsidTr="00A1251F">
        <w:trPr>
          <w:trHeight w:val="2356"/>
        </w:trPr>
        <w:tc>
          <w:tcPr>
            <w:tcW w:w="9286" w:type="dxa"/>
          </w:tcPr>
          <w:p w:rsidR="00CC775C" w:rsidRPr="002B5E6E" w:rsidRDefault="00CC775C" w:rsidP="00A1251F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ج1-  تطوير قدرة الطالب للعمل على أداء الواجبات وتسليمها في الموعد المقرر. 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ج2- التفكير المنطقي وايجاد الطرق في مهارة التحليل. </w:t>
            </w:r>
          </w:p>
          <w:p w:rsidR="00B54F57" w:rsidRPr="002B5E6E" w:rsidRDefault="00B54F57" w:rsidP="00B54F57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CC775C" w:rsidRPr="002B5E6E" w:rsidRDefault="00B54F57" w:rsidP="00871E7D">
            <w:pPr>
              <w:autoSpaceDE w:val="0"/>
              <w:autoSpaceDN w:val="0"/>
              <w:adjustRightInd w:val="0"/>
              <w:ind w:left="612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ج4-  زيادة قابلية الطالب ومهار ته في </w:t>
            </w:r>
            <w:r w:rsidR="00871E7D" w:rsidRPr="00871E7D">
              <w:rPr>
                <w:rFonts w:ascii="Arial" w:hAnsi="Arial"/>
                <w:szCs w:val="24"/>
                <w:rtl/>
              </w:rPr>
              <w:t>تصميم وبناء وتعديل مستودعات البيانات.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</w:p>
        </w:tc>
      </w:tr>
      <w:tr w:rsidR="002B5E6E" w:rsidRPr="002B5E6E" w:rsidTr="0019279D">
        <w:tc>
          <w:tcPr>
            <w:tcW w:w="9286" w:type="dxa"/>
          </w:tcPr>
          <w:p w:rsidR="00CC775C" w:rsidRPr="002B5E6E" w:rsidRDefault="000000AE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1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</w:rPr>
              <w:t xml:space="preserve">- 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توظيف قابلية التدريسي وخبرته في </w:t>
            </w:r>
            <w:r w:rsidR="005B7CE1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إيصال</w:t>
            </w:r>
            <w:r w:rsidR="00CC775C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المادة العلمية للطالب</w:t>
            </w:r>
            <w:r w:rsidR="001E33F9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واشعار الطالب باهمية الوقت.</w:t>
            </w:r>
          </w:p>
          <w:p w:rsidR="00CC775C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831232" w:rsidRPr="002B5E6E" w:rsidRDefault="00CC775C" w:rsidP="004E08A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3- تكليف الطلاب بإجراء التجارب المختبرية بأنفسهم بعد قيام المدرس بشرح بسيط عن طريقة إجراء التجربة، وبذلك تتاح للطالب فرصة استنباط وتحليل النتائج المختبرية</w:t>
            </w:r>
          </w:p>
          <w:p w:rsidR="00364BB8" w:rsidRPr="002B5E6E" w:rsidRDefault="00CC775C" w:rsidP="00F01140">
            <w:pPr>
              <w:autoSpaceDE w:val="0"/>
              <w:autoSpaceDN w:val="0"/>
              <w:adjustRightInd w:val="0"/>
              <w:ind w:left="848" w:hanging="283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lastRenderedPageBreak/>
              <w:t xml:space="preserve">4- </w:t>
            </w:r>
            <w:r w:rsidR="001E33F9"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المناقشات المستمرة في جميع تطبيقات </w:t>
            </w:r>
            <w:r w:rsidR="00F01140">
              <w:rPr>
                <w:rFonts w:hint="cs"/>
                <w:color w:val="000000" w:themeColor="text1"/>
                <w:szCs w:val="24"/>
                <w:rtl/>
                <w:lang w:bidi="ar-IQ"/>
              </w:rPr>
              <w:t>مستودعات البيانات</w:t>
            </w:r>
            <w:r w:rsidR="001E33F9" w:rsidRPr="002B5E6E">
              <w:rPr>
                <w:color w:val="000000" w:themeColor="text1"/>
                <w:szCs w:val="24"/>
                <w:rtl/>
                <w:lang w:bidi="ar-IQ"/>
              </w:rPr>
              <w:t xml:space="preserve"> الموجودة في المجتمع.  </w:t>
            </w:r>
          </w:p>
        </w:tc>
      </w:tr>
      <w:tr w:rsidR="002B5E6E" w:rsidRPr="002B5E6E" w:rsidTr="00831232">
        <w:tc>
          <w:tcPr>
            <w:tcW w:w="9286" w:type="dxa"/>
            <w:shd w:val="clear" w:color="auto" w:fill="BFBFBF" w:themeFill="background1" w:themeFillShade="BF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طرائق التقييم</w:t>
            </w:r>
          </w:p>
        </w:tc>
      </w:tr>
      <w:tr w:rsidR="002B5E6E" w:rsidRPr="002B5E6E" w:rsidTr="0019279D">
        <w:tc>
          <w:tcPr>
            <w:tcW w:w="9286" w:type="dxa"/>
          </w:tcPr>
          <w:p w:rsidR="00364BB8" w:rsidRPr="002B5E6E" w:rsidRDefault="00CC775C" w:rsidP="00A1251F">
            <w:pPr>
              <w:tabs>
                <w:tab w:val="left" w:pos="5860"/>
              </w:tabs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r w:rsidR="00831232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  <w:tr w:rsidR="00831232" w:rsidRPr="002B5E6E" w:rsidTr="000000AE">
        <w:trPr>
          <w:trHeight w:val="3178"/>
        </w:trPr>
        <w:tc>
          <w:tcPr>
            <w:tcW w:w="9286" w:type="dxa"/>
          </w:tcPr>
          <w:p w:rsidR="00831232" w:rsidRPr="002B5E6E" w:rsidRDefault="00831232" w:rsidP="000000AE">
            <w:pPr>
              <w:tabs>
                <w:tab w:val="left" w:pos="5860"/>
              </w:tabs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د- المهارات  العامة والمنقولة ( المهارات الأخرى المتعلقة بقابلية التوظيف والتطور الشخصي</w:t>
            </w: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)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2B5E6E" w:rsidRDefault="00831232" w:rsidP="00A1251F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المسؤولي</w:t>
            </w:r>
            <w:r w:rsidR="00396616" w:rsidRPr="002B5E6E">
              <w:rPr>
                <w:rFonts w:hint="eastAsia"/>
                <w:color w:val="000000" w:themeColor="text1"/>
                <w:szCs w:val="24"/>
                <w:rtl/>
                <w:lang w:bidi="ar-IQ"/>
              </w:rPr>
              <w:t>ة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 والالتزام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p w:rsidR="006B3EDB" w:rsidRPr="002B5E6E" w:rsidRDefault="006B3ED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Pr="002B5E6E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8652AB" w:rsidRDefault="008652AB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676D4A" w:rsidRPr="002B5E6E" w:rsidRDefault="00676D4A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017F7" w:rsidRPr="002B5E6E" w:rsidRDefault="005017F7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5B7CE1" w:rsidRPr="002B5E6E" w:rsidRDefault="005B7CE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0000AE" w:rsidRPr="002B5E6E" w:rsidRDefault="000000AE" w:rsidP="006B3EDB">
      <w:pPr>
        <w:rPr>
          <w:color w:val="000000" w:themeColor="text1"/>
          <w:sz w:val="28"/>
          <w:szCs w:val="28"/>
          <w:lang w:bidi="ar-IQ"/>
        </w:rPr>
      </w:pPr>
    </w:p>
    <w:p w:rsidR="006B3EDB" w:rsidRPr="002B5E6E" w:rsidRDefault="006B3EDB" w:rsidP="006B3EDB">
      <w:pPr>
        <w:rPr>
          <w:color w:val="000000" w:themeColor="text1"/>
          <w:sz w:val="28"/>
          <w:szCs w:val="28"/>
          <w:lang w:bidi="ar-IQ"/>
        </w:rPr>
      </w:pPr>
    </w:p>
    <w:tbl>
      <w:tblPr>
        <w:tblStyle w:val="TableGrid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2B5E6E" w:rsidRPr="002B5E6E" w:rsidTr="0027523D">
        <w:trPr>
          <w:tblHeader/>
        </w:trPr>
        <w:tc>
          <w:tcPr>
            <w:tcW w:w="9462" w:type="dxa"/>
            <w:gridSpan w:val="6"/>
            <w:shd w:val="clear" w:color="auto" w:fill="BFBFBF" w:themeFill="background1" w:themeFillShade="BF"/>
          </w:tcPr>
          <w:p w:rsidR="006B3EDB" w:rsidRPr="002B5E6E" w:rsidRDefault="006B3EDB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11. بنية المقرر</w:t>
            </w:r>
          </w:p>
        </w:tc>
      </w:tr>
      <w:tr w:rsidR="002B5E6E" w:rsidRPr="002B5E6E" w:rsidTr="0027523D">
        <w:trPr>
          <w:tblHeader/>
        </w:trPr>
        <w:tc>
          <w:tcPr>
            <w:tcW w:w="956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6B3EDB" w:rsidRPr="002B5E6E" w:rsidRDefault="006B3EDB" w:rsidP="00000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2B5E6E" w:rsidRPr="002B5E6E" w:rsidTr="007E6C94">
        <w:trPr>
          <w:trHeight w:val="967"/>
        </w:trPr>
        <w:tc>
          <w:tcPr>
            <w:tcW w:w="956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68578F" w:rsidRPr="00F01140" w:rsidRDefault="00F01140" w:rsidP="00676D4A">
            <w:pPr>
              <w:pStyle w:val="ListParagraph"/>
              <w:numPr>
                <w:ilvl w:val="0"/>
                <w:numId w:val="40"/>
              </w:numPr>
              <w:bidi w:val="0"/>
              <w:ind w:left="317" w:hanging="283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</w:rPr>
              <w:t>Intro. to data mining</w:t>
            </w:r>
          </w:p>
        </w:tc>
        <w:tc>
          <w:tcPr>
            <w:tcW w:w="1134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7" w:name="OLE_LINK27"/>
            <w:bookmarkStart w:id="8" w:name="OLE_LINK28"/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محاضرات نظرية، تجارب المختبر العملية، المناقشة والحوار، العصف الذهني، الأمثلة والمسائل المستخدمة لتحقيق </w:t>
            </w: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</w:t>
            </w:r>
            <w:r w:rsidRPr="002B5E6E">
              <w:rPr>
                <w:color w:val="000000" w:themeColor="text1"/>
                <w:szCs w:val="24"/>
                <w:rtl/>
                <w:lang w:bidi="ar-IQ"/>
              </w:rPr>
              <w:t>لأهداف</w:t>
            </w:r>
            <w:bookmarkEnd w:id="7"/>
            <w:bookmarkEnd w:id="8"/>
          </w:p>
        </w:tc>
        <w:tc>
          <w:tcPr>
            <w:tcW w:w="1135" w:type="dxa"/>
            <w:vMerge w:val="restart"/>
          </w:tcPr>
          <w:p w:rsidR="0068578F" w:rsidRPr="002B5E6E" w:rsidRDefault="0068578F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  <w:bookmarkStart w:id="9" w:name="OLE_LINK31"/>
            <w:r w:rsidRPr="002B5E6E">
              <w:rPr>
                <w:color w:val="000000" w:themeColor="text1"/>
                <w:szCs w:val="24"/>
                <w:rtl/>
                <w:lang w:bidi="ar-IQ"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  <w:bookmarkEnd w:id="9"/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68578F" w:rsidP="00BD4BFA">
            <w:pPr>
              <w:bidi w:val="0"/>
              <w:jc w:val="lowKashida"/>
              <w:rPr>
                <w:color w:val="000000" w:themeColor="text1"/>
                <w:szCs w:val="24"/>
              </w:rPr>
            </w:pPr>
            <w:r w:rsidRPr="00F01140"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  <w:t xml:space="preserve">2. </w:t>
            </w:r>
            <w:r w:rsidR="00F01140" w:rsidRPr="00F01140">
              <w:rPr>
                <w:color w:val="0D0D0D"/>
                <w:szCs w:val="24"/>
              </w:rPr>
              <w:t>classification of data mining systems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676D4A">
            <w:pPr>
              <w:pStyle w:val="ListParagraph"/>
              <w:numPr>
                <w:ilvl w:val="0"/>
                <w:numId w:val="41"/>
              </w:numPr>
              <w:bidi w:val="0"/>
              <w:jc w:val="lowKashida"/>
              <w:rPr>
                <w:color w:val="000000" w:themeColor="text1"/>
                <w:szCs w:val="24"/>
              </w:rPr>
            </w:pPr>
            <w:r w:rsidRPr="00F01140">
              <w:rPr>
                <w:color w:val="0D0D0D"/>
                <w:szCs w:val="24"/>
                <w:lang w:eastAsia="zh-CN"/>
              </w:rPr>
              <w:t>data reduction,</w:t>
            </w:r>
            <w:r w:rsidRPr="00F01140">
              <w:rPr>
                <w:rFonts w:ascii="Calibri" w:hAnsi="Tahoma" w:cs="Arial"/>
                <w:color w:val="000000"/>
                <w:kern w:val="24"/>
                <w:szCs w:val="24"/>
              </w:rPr>
              <w:t xml:space="preserve"> </w:t>
            </w:r>
            <w:r w:rsidRPr="00F01140">
              <w:rPr>
                <w:color w:val="0D0D0D"/>
                <w:szCs w:val="24"/>
                <w:lang w:eastAsia="zh-CN"/>
              </w:rPr>
              <w:t>Discretization and concept hierarchy generation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BD4BFA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  <w:lang w:eastAsia="zh-CN"/>
              </w:rPr>
              <w:t>data warehousing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3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2B5E6E">
            <w:pPr>
              <w:pStyle w:val="ListParagraph"/>
              <w:numPr>
                <w:ilvl w:val="0"/>
                <w:numId w:val="41"/>
              </w:numPr>
              <w:bidi w:val="0"/>
              <w:ind w:left="317" w:hanging="317"/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  <w:lang w:eastAsia="zh-CN"/>
              </w:rPr>
              <w:t>from data warehousing to data mining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7535C1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676D4A">
            <w:pPr>
              <w:pStyle w:val="ListParagraph"/>
              <w:numPr>
                <w:ilvl w:val="0"/>
                <w:numId w:val="41"/>
              </w:numPr>
              <w:bidi w:val="0"/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  <w:lang w:eastAsia="zh-CN"/>
              </w:rPr>
              <w:t>:   data cube computation and data generalization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76D4A" w:rsidRPr="00F01140" w:rsidRDefault="00F01140" w:rsidP="00F01140">
            <w:pPr>
              <w:pStyle w:val="ListParagraph"/>
              <w:numPr>
                <w:ilvl w:val="0"/>
                <w:numId w:val="41"/>
              </w:numPr>
              <w:bidi w:val="0"/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  <w:lang w:eastAsia="zh-CN"/>
              </w:rPr>
              <w:t>Mining Frequent patterns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922F6">
        <w:tc>
          <w:tcPr>
            <w:tcW w:w="956" w:type="dxa"/>
          </w:tcPr>
          <w:p w:rsidR="0068578F" w:rsidRPr="002B5E6E" w:rsidRDefault="002B5E6E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2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F01140">
            <w:pPr>
              <w:pStyle w:val="ListParagraph"/>
              <w:numPr>
                <w:ilvl w:val="0"/>
                <w:numId w:val="41"/>
              </w:numPr>
              <w:bidi w:val="0"/>
              <w:jc w:val="lowKashida"/>
              <w:rPr>
                <w:rFonts w:asciiTheme="majorBidi" w:hAnsiTheme="majorBidi" w:cstheme="majorBidi"/>
                <w:color w:val="000000" w:themeColor="text1"/>
                <w:szCs w:val="24"/>
                <w:lang w:bidi="ar-IQ"/>
              </w:rPr>
            </w:pPr>
            <w:r w:rsidRPr="00F01140">
              <w:rPr>
                <w:color w:val="0D0D0D"/>
                <w:szCs w:val="24"/>
                <w:lang w:eastAsia="zh-CN" w:bidi="ar-IQ"/>
              </w:rPr>
              <w:t>Mining various kinds of association rules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27523D">
        <w:tc>
          <w:tcPr>
            <w:tcW w:w="956" w:type="dxa"/>
          </w:tcPr>
          <w:p w:rsidR="0068578F" w:rsidRPr="002B5E6E" w:rsidRDefault="00781037" w:rsidP="00BD4BFA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68578F" w:rsidRPr="002B5E6E" w:rsidRDefault="0068578F" w:rsidP="00CB2FA5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68578F" w:rsidRPr="00F01140" w:rsidRDefault="00F01140" w:rsidP="00781037">
            <w:pPr>
              <w:pStyle w:val="ListParagraph"/>
              <w:numPr>
                <w:ilvl w:val="0"/>
                <w:numId w:val="41"/>
              </w:numPr>
              <w:bidi w:val="0"/>
              <w:jc w:val="lowKashida"/>
              <w:rPr>
                <w:color w:val="000000" w:themeColor="text1"/>
                <w:szCs w:val="24"/>
              </w:rPr>
            </w:pPr>
            <w:r w:rsidRPr="00F01140">
              <w:rPr>
                <w:color w:val="0D0D0D"/>
                <w:szCs w:val="24"/>
                <w:lang w:eastAsia="zh-CN"/>
              </w:rPr>
              <w:t>classification</w:t>
            </w:r>
          </w:p>
        </w:tc>
        <w:tc>
          <w:tcPr>
            <w:tcW w:w="1134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68578F" w:rsidRPr="002B5E6E" w:rsidRDefault="0068578F" w:rsidP="00BD4BFA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  <w:bookmarkStart w:id="10" w:name="_Hlk387068798"/>
            <w:r>
              <w:rPr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992" w:type="dxa"/>
          </w:tcPr>
          <w:p w:rsidR="00781037" w:rsidRPr="002B5E6E" w:rsidRDefault="00781037" w:rsidP="00B87C08">
            <w:pPr>
              <w:jc w:val="center"/>
              <w:rPr>
                <w:color w:val="000000" w:themeColor="text1"/>
                <w:sz w:val="18"/>
                <w:rtl/>
                <w:lang w:bidi="ar-IQ"/>
              </w:rPr>
            </w:pPr>
            <w:r w:rsidRPr="002B5E6E">
              <w:rPr>
                <w:color w:val="000000" w:themeColor="text1"/>
                <w:sz w:val="18"/>
                <w:rtl/>
                <w:lang w:bidi="ar-IQ"/>
              </w:rPr>
              <w:t>2 ن +  2 ع</w:t>
            </w: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F01140" w:rsidRDefault="00F01140" w:rsidP="00781037">
            <w:pPr>
              <w:pStyle w:val="ListParagraph"/>
              <w:numPr>
                <w:ilvl w:val="0"/>
                <w:numId w:val="41"/>
              </w:numPr>
              <w:bidi w:val="0"/>
              <w:rPr>
                <w:color w:val="000000" w:themeColor="text1"/>
                <w:szCs w:val="24"/>
              </w:rPr>
            </w:pPr>
            <w:r w:rsidRPr="00F01140">
              <w:rPr>
                <w:color w:val="0D0D0D"/>
                <w:szCs w:val="24"/>
              </w:rPr>
              <w:t>predictions</w:t>
            </w: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781037">
            <w:pPr>
              <w:pStyle w:val="ListParagraph"/>
              <w:bidi w:val="0"/>
              <w:ind w:left="360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781037" w:rsidRDefault="00781037" w:rsidP="00781037">
            <w:pPr>
              <w:bidi w:val="0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781037" w:rsidRPr="002B5E6E" w:rsidTr="0027523D">
        <w:tc>
          <w:tcPr>
            <w:tcW w:w="956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992" w:type="dxa"/>
          </w:tcPr>
          <w:p w:rsidR="00781037" w:rsidRPr="002B5E6E" w:rsidRDefault="00781037" w:rsidP="000000AE">
            <w:pPr>
              <w:jc w:val="center"/>
              <w:rPr>
                <w:color w:val="000000" w:themeColor="text1"/>
                <w:szCs w:val="24"/>
                <w:lang w:bidi="ar-IQ"/>
              </w:rPr>
            </w:pPr>
          </w:p>
        </w:tc>
        <w:tc>
          <w:tcPr>
            <w:tcW w:w="1418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3827" w:type="dxa"/>
            <w:vAlign w:val="center"/>
          </w:tcPr>
          <w:p w:rsidR="00781037" w:rsidRPr="002B5E6E" w:rsidRDefault="00781037" w:rsidP="00BD4BFA">
            <w:pPr>
              <w:pStyle w:val="ListParagraph"/>
              <w:bidi w:val="0"/>
              <w:ind w:left="459"/>
              <w:jc w:val="lowKashida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781037" w:rsidRPr="002B5E6E" w:rsidRDefault="00781037" w:rsidP="000000AE">
            <w:pPr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10"/>
    </w:tbl>
    <w:p w:rsidR="00A1251F" w:rsidRPr="002B5E6E" w:rsidRDefault="00A1251F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DB2A2E" w:rsidRPr="002B5E6E" w:rsidRDefault="00DB2A2E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Default="007E6C94" w:rsidP="006B3EDB">
      <w:pPr>
        <w:rPr>
          <w:color w:val="000000" w:themeColor="text1"/>
          <w:sz w:val="28"/>
          <w:szCs w:val="28"/>
          <w:lang w:bidi="ar-IQ"/>
        </w:rPr>
      </w:pPr>
    </w:p>
    <w:p w:rsidR="009E5ADA" w:rsidRDefault="009E5ADA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Default="00005931" w:rsidP="006B3EDB">
      <w:pPr>
        <w:rPr>
          <w:color w:val="000000" w:themeColor="text1"/>
          <w:sz w:val="28"/>
          <w:szCs w:val="28"/>
          <w:lang w:bidi="ar-IQ"/>
        </w:rPr>
      </w:pPr>
    </w:p>
    <w:p w:rsidR="00005931" w:rsidRPr="002B5E6E" w:rsidRDefault="00005931" w:rsidP="006B3EDB">
      <w:pPr>
        <w:rPr>
          <w:color w:val="000000" w:themeColor="text1"/>
          <w:sz w:val="28"/>
          <w:szCs w:val="28"/>
          <w:rtl/>
          <w:lang w:bidi="ar-IQ"/>
        </w:rPr>
      </w:pPr>
    </w:p>
    <w:p w:rsidR="007E6C94" w:rsidRPr="002B5E6E" w:rsidRDefault="007E6C94" w:rsidP="006B3EDB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164"/>
      </w:tblGrid>
      <w:tr w:rsidR="002B5E6E" w:rsidRPr="002B5E6E" w:rsidTr="00A1251F">
        <w:tc>
          <w:tcPr>
            <w:tcW w:w="9286" w:type="dxa"/>
            <w:gridSpan w:val="2"/>
            <w:shd w:val="clear" w:color="auto" w:fill="BFBFBF" w:themeFill="background1" w:themeFillShade="BF"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11" w:name="OLE_LINK72"/>
            <w:bookmarkStart w:id="12" w:name="OLE_LINK73"/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12. البنية التحتية</w:t>
            </w: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A1251F" w:rsidRPr="002B5E6E" w:rsidRDefault="00A1251F" w:rsidP="00000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345" w:type="dxa"/>
            <w:vAlign w:val="center"/>
          </w:tcPr>
          <w:p w:rsidR="00A1251F" w:rsidRPr="002B5E6E" w:rsidRDefault="00A1251F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bookmarkStart w:id="13" w:name="OLE_LINK110"/>
            <w:bookmarkStart w:id="14" w:name="OLE_LINK111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المحاضرات النظرية، تجارب المختبر العملية</w:t>
            </w:r>
            <w:r w:rsidR="00DB5188"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كتاب مقرر</w:t>
            </w:r>
          </w:p>
          <w:p w:rsidR="00DB5188" w:rsidRPr="002B5E6E" w:rsidRDefault="00DB5188" w:rsidP="00DB518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الكتب المساعدة: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Theoretical lectures, practical laboratory experiments, 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No textbooks</w:t>
            </w:r>
          </w:p>
          <w:p w:rsidR="00BD4BFA" w:rsidRPr="002B5E6E" w:rsidRDefault="00BD4BFA" w:rsidP="00BD4BFA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 xml:space="preserve">References: </w:t>
            </w:r>
          </w:p>
          <w:p w:rsidR="00612E68" w:rsidRPr="002B5E6E" w:rsidRDefault="00F01140" w:rsidP="00F01140">
            <w:pPr>
              <w:pStyle w:val="ListParagraph"/>
              <w:numPr>
                <w:ilvl w:val="0"/>
                <w:numId w:val="43"/>
              </w:numPr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  <w:r>
              <w:rPr>
                <w:rFonts w:ascii="TimesNewRomanPS-BoldMT" w:hAnsi="TimesNewRomanPS-BoldMT" w:cs="Sakkal Majalla"/>
                <w:sz w:val="28"/>
                <w:szCs w:val="28"/>
              </w:rPr>
              <w:t>Data Mining Concepts and Techniques, J.Han and M.Kamber, Second Edition , 2006</w:t>
            </w:r>
            <w:r>
              <w:rPr>
                <w:rFonts w:asciiTheme="majorBidi" w:hAnsiTheme="majorBidi" w:cstheme="majorBidi"/>
                <w:color w:val="000000" w:themeColor="text1"/>
                <w:lang w:bidi="ar-IQ"/>
              </w:rPr>
              <w:t>.</w:t>
            </w:r>
            <w:r w:rsidR="00612E68" w:rsidRPr="002B5E6E">
              <w:rPr>
                <w:rFonts w:asciiTheme="majorBidi" w:hAnsiTheme="majorBidi" w:cstheme="majorBidi"/>
                <w:color w:val="000000" w:themeColor="text1"/>
                <w:lang w:bidi="ar-IQ"/>
              </w:rPr>
              <w:t xml:space="preserve"> </w:t>
            </w:r>
          </w:p>
          <w:p w:rsidR="00F01140" w:rsidRDefault="00F01140" w:rsidP="00F01140">
            <w:pPr>
              <w:numPr>
                <w:ilvl w:val="0"/>
                <w:numId w:val="43"/>
              </w:numPr>
              <w:bidi w:val="0"/>
              <w:jc w:val="lowKashida"/>
              <w:rPr>
                <w:sz w:val="28"/>
                <w:szCs w:val="28"/>
                <w:lang w:bidi="ar-IQ"/>
              </w:rPr>
            </w:pPr>
            <w:r w:rsidRPr="005732C7">
              <w:rPr>
                <w:sz w:val="28"/>
                <w:szCs w:val="28"/>
                <w:lang w:bidi="ar-IQ"/>
              </w:rPr>
              <w:t xml:space="preserve">Data Mining with R </w:t>
            </w:r>
            <w:r w:rsidRPr="005732C7">
              <w:rPr>
                <w:sz w:val="28"/>
                <w:szCs w:val="28"/>
              </w:rPr>
              <w:t>Learning with Case Studies</w:t>
            </w:r>
            <w:r w:rsidRPr="005732C7">
              <w:rPr>
                <w:sz w:val="28"/>
                <w:szCs w:val="28"/>
                <w:lang w:bidi="ar-IQ"/>
              </w:rPr>
              <w:t xml:space="preserve">, </w:t>
            </w:r>
            <w:r w:rsidRPr="005732C7">
              <w:rPr>
                <w:sz w:val="28"/>
                <w:szCs w:val="28"/>
              </w:rPr>
              <w:t>Luís Torgo</w:t>
            </w:r>
            <w:r>
              <w:rPr>
                <w:sz w:val="28"/>
                <w:szCs w:val="28"/>
                <w:lang w:bidi="ar-IQ"/>
              </w:rPr>
              <w:t xml:space="preserve">, </w:t>
            </w:r>
            <w:r w:rsidRPr="006E74B6">
              <w:rPr>
                <w:rFonts w:ascii="SpectrumMTStd" w:hAnsi="SpectrumMTStd" w:cs="SpectrumMTStd"/>
                <w:sz w:val="28"/>
                <w:szCs w:val="28"/>
              </w:rPr>
              <w:t>University of Minnesota</w:t>
            </w:r>
            <w:r>
              <w:rPr>
                <w:rFonts w:ascii="SpectrumMTStd" w:hAnsi="SpectrumMTStd" w:cs="SpectrumMTStd"/>
                <w:sz w:val="28"/>
                <w:szCs w:val="28"/>
              </w:rPr>
              <w:t>,2011.</w:t>
            </w:r>
          </w:p>
          <w:p w:rsidR="00BD4BFA" w:rsidRPr="002B5E6E" w:rsidRDefault="00BD4BFA" w:rsidP="00F01140">
            <w:pPr>
              <w:pStyle w:val="ListParagraph"/>
              <w:bidi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  <w:p w:rsidR="00BD4BFA" w:rsidRPr="002B5E6E" w:rsidRDefault="00BD4BFA" w:rsidP="00BD4BFA">
            <w:pPr>
              <w:pStyle w:val="ListParagraph"/>
              <w:bidi w:val="0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</w:pPr>
            <w:r w:rsidRPr="002B5E6E">
              <w:rPr>
                <w:rFonts w:asciiTheme="majorBidi" w:hAnsiTheme="majorBidi" w:cstheme="majorBidi"/>
                <w:b/>
                <w:bCs/>
                <w:color w:val="000000" w:themeColor="text1"/>
                <w:lang w:bidi="ar-IQ"/>
              </w:rPr>
              <w:t xml:space="preserve"> </w:t>
            </w:r>
          </w:p>
          <w:bookmarkEnd w:id="13"/>
          <w:bookmarkEnd w:id="14"/>
          <w:p w:rsidR="00A1251F" w:rsidRPr="002B5E6E" w:rsidRDefault="00A1251F" w:rsidP="00612E68">
            <w:pPr>
              <w:pStyle w:val="ListParagraph"/>
              <w:autoSpaceDE w:val="0"/>
              <w:autoSpaceDN w:val="0"/>
              <w:bidi w:val="0"/>
              <w:adjustRightInd w:val="0"/>
              <w:spacing w:before="120" w:after="120"/>
              <w:ind w:left="426"/>
              <w:jc w:val="both"/>
              <w:rPr>
                <w:color w:val="000000" w:themeColor="text1"/>
                <w:szCs w:val="24"/>
                <w:lang w:bidi="ar-IQ"/>
              </w:rPr>
            </w:pP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345" w:type="dxa"/>
            <w:vAlign w:val="center"/>
          </w:tcPr>
          <w:p w:rsidR="00612E68" w:rsidRPr="002B5E6E" w:rsidRDefault="00612E68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 xml:space="preserve">المواقع الالكترونية الرصينة. </w:t>
            </w:r>
          </w:p>
          <w:p w:rsidR="00A1251F" w:rsidRPr="002B5E6E" w:rsidRDefault="00A1251F" w:rsidP="00612E6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2B5E6E" w:rsidRPr="002B5E6E" w:rsidTr="00A1251F">
        <w:tc>
          <w:tcPr>
            <w:tcW w:w="2941" w:type="dxa"/>
            <w:shd w:val="clear" w:color="auto" w:fill="BFBFBF" w:themeFill="background1" w:themeFillShade="BF"/>
            <w:vAlign w:val="center"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345" w:type="dxa"/>
            <w:vAlign w:val="center"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11"/>
      <w:bookmarkEnd w:id="12"/>
    </w:tbl>
    <w:p w:rsidR="0019279D" w:rsidRPr="002B5E6E" w:rsidRDefault="0019279D" w:rsidP="00A1251F">
      <w:pPr>
        <w:rPr>
          <w:color w:val="000000" w:themeColor="text1"/>
          <w:sz w:val="28"/>
          <w:szCs w:val="28"/>
          <w:rtl/>
          <w:lang w:bidi="ar-IQ"/>
        </w:rPr>
      </w:pPr>
    </w:p>
    <w:p w:rsidR="00A1251F" w:rsidRPr="002B5E6E" w:rsidRDefault="00A1251F" w:rsidP="00A1251F">
      <w:pPr>
        <w:rPr>
          <w:color w:val="000000" w:themeColor="text1"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480"/>
      </w:tblGrid>
      <w:tr w:rsidR="002B5E6E" w:rsidRPr="002B5E6E" w:rsidTr="00A1251F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1251F" w:rsidRPr="002B5E6E" w:rsidRDefault="00A1251F" w:rsidP="000000AE">
            <w:pPr>
              <w:spacing w:before="120" w:after="120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2B5E6E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2B5E6E" w:rsidTr="00CA49DD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bookmarkStart w:id="15" w:name="_Hlk387091453"/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2B5E6E" w:rsidRDefault="00770659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النجاح من المرحلة الدراسية السابقة.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>لا يوجد تحديد</w:t>
            </w:r>
          </w:p>
        </w:tc>
      </w:tr>
      <w:tr w:rsidR="002B5E6E" w:rsidRPr="002B5E6E" w:rsidTr="00A1251F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251F" w:rsidRPr="002B5E6E" w:rsidRDefault="00A1251F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rFonts w:hint="cs"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2B5E6E" w:rsidRDefault="00612E68" w:rsidP="000000AE">
            <w:pPr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bidi="ar-IQ"/>
              </w:rPr>
            </w:pPr>
            <w:r w:rsidRPr="002B5E6E">
              <w:rPr>
                <w:color w:val="000000" w:themeColor="text1"/>
                <w:szCs w:val="24"/>
                <w:lang w:bidi="ar-IQ"/>
              </w:rPr>
              <w:t>50</w:t>
            </w:r>
          </w:p>
        </w:tc>
      </w:tr>
      <w:bookmarkEnd w:id="15"/>
      <w:bookmarkEnd w:id="0"/>
    </w:tbl>
    <w:p w:rsidR="00A1251F" w:rsidRPr="002B5E6E" w:rsidRDefault="00A1251F" w:rsidP="00A1251F">
      <w:pPr>
        <w:rPr>
          <w:color w:val="000000" w:themeColor="text1"/>
          <w:sz w:val="28"/>
          <w:szCs w:val="28"/>
          <w:lang w:bidi="ar-IQ"/>
        </w:rPr>
      </w:pPr>
    </w:p>
    <w:sectPr w:rsidR="00A1251F" w:rsidRPr="002B5E6E" w:rsidSect="002E0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CB" w:rsidRDefault="00CB73CB">
      <w:r>
        <w:separator/>
      </w:r>
    </w:p>
  </w:endnote>
  <w:endnote w:type="continuationSeparator" w:id="0">
    <w:p w:rsidR="00CB73CB" w:rsidRDefault="00C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pectrumM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40" w:rsidRDefault="00F0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43" w:type="dxa"/>
      <w:jc w:val="center"/>
      <w:tblLook w:val="01E0" w:firstRow="1" w:lastRow="1" w:firstColumn="1" w:lastColumn="1" w:noHBand="0" w:noVBand="0"/>
    </w:tblPr>
    <w:tblGrid>
      <w:gridCol w:w="3581"/>
      <w:gridCol w:w="3581"/>
      <w:gridCol w:w="3581"/>
    </w:tblGrid>
    <w:tr w:rsidR="00745C2F" w:rsidRPr="00CD63ED" w:rsidTr="00CD63ED">
      <w:trPr>
        <w:jc w:val="center"/>
      </w:trPr>
      <w:tc>
        <w:tcPr>
          <w:tcW w:w="10743" w:type="dxa"/>
          <w:gridSpan w:val="3"/>
          <w:tcBorders>
            <w:top w:val="double" w:sz="4" w:space="0" w:color="auto"/>
          </w:tcBorders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10"/>
              <w:szCs w:val="4"/>
              <w:rtl/>
              <w:lang w:bidi="ar-IQ"/>
            </w:rPr>
          </w:pP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F01140" w:rsidP="00CD63ED">
          <w:pPr>
            <w:pStyle w:val="Footer"/>
            <w:jc w:val="center"/>
            <w:rPr>
              <w:b/>
              <w:bCs/>
              <w:sz w:val="23"/>
              <w:szCs w:val="23"/>
              <w:rtl/>
              <w:lang w:bidi="ar-IQ"/>
            </w:rPr>
          </w:pPr>
          <w:r>
            <w:rPr>
              <w:b/>
              <w:bCs/>
              <w:sz w:val="22"/>
              <w:szCs w:val="22"/>
              <w:lang w:eastAsia="ar-SA"/>
            </w:rPr>
            <w:t>lubnrdj@gmail.com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745C2F" w:rsidRPr="00CD63ED" w:rsidTr="00CD63ED">
      <w:trPr>
        <w:jc w:val="center"/>
      </w:trPr>
      <w:tc>
        <w:tcPr>
          <w:tcW w:w="3581" w:type="dxa"/>
          <w:shd w:val="clear" w:color="auto" w:fill="auto"/>
        </w:tcPr>
        <w:p w:rsidR="00745C2F" w:rsidRPr="00CD63ED" w:rsidRDefault="00745C2F" w:rsidP="00F309BE">
          <w:pPr>
            <w:pStyle w:val="Footer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center"/>
            <w:rPr>
              <w:b/>
              <w:bCs/>
              <w:sz w:val="22"/>
              <w:szCs w:val="22"/>
              <w:lang w:eastAsia="ar-SA"/>
            </w:rPr>
          </w:pPr>
        </w:p>
      </w:tc>
      <w:tc>
        <w:tcPr>
          <w:tcW w:w="3581" w:type="dxa"/>
          <w:shd w:val="clear" w:color="auto" w:fill="auto"/>
        </w:tcPr>
        <w:p w:rsidR="00745C2F" w:rsidRPr="00CD63ED" w:rsidRDefault="00745C2F" w:rsidP="00CD63ED">
          <w:pPr>
            <w:pStyle w:val="Footer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745C2F" w:rsidRPr="007A290B" w:rsidRDefault="0097147B" w:rsidP="00677ADF">
    <w:pPr>
      <w:pStyle w:val="Footer"/>
      <w:tabs>
        <w:tab w:val="left" w:pos="1564"/>
        <w:tab w:val="center" w:pos="5102"/>
      </w:tabs>
      <w:rPr>
        <w:b/>
        <w:bCs/>
        <w:lang w:bidi="ar-IQ"/>
      </w:rPr>
    </w:pPr>
    <w:r w:rsidRPr="007A290B">
      <w:rPr>
        <w:b/>
        <w:bCs/>
        <w:sz w:val="23"/>
        <w:szCs w:val="23"/>
      </w:rPr>
      <w:fldChar w:fldCharType="begin"/>
    </w:r>
    <w:r w:rsidR="00745C2F" w:rsidRPr="007A290B">
      <w:rPr>
        <w:b/>
        <w:bCs/>
        <w:sz w:val="23"/>
        <w:szCs w:val="23"/>
      </w:rPr>
      <w:instrText xml:space="preserve"> PAGE </w:instrText>
    </w:r>
    <w:r w:rsidRPr="007A290B">
      <w:rPr>
        <w:b/>
        <w:bCs/>
        <w:sz w:val="23"/>
        <w:szCs w:val="23"/>
      </w:rPr>
      <w:fldChar w:fldCharType="separate"/>
    </w:r>
    <w:r w:rsidR="0092437F">
      <w:rPr>
        <w:b/>
        <w:bCs/>
        <w:noProof/>
        <w:sz w:val="23"/>
        <w:szCs w:val="23"/>
        <w:rtl/>
      </w:rPr>
      <w:t>- 1 -</w:t>
    </w:r>
    <w:r w:rsidRPr="007A290B">
      <w:rPr>
        <w:b/>
        <w:bCs/>
        <w:sz w:val="23"/>
        <w:szCs w:val="23"/>
      </w:rPr>
      <w:fldChar w:fldCharType="end"/>
    </w:r>
    <w:r w:rsidR="00745C2F" w:rsidRPr="007A290B">
      <w:rPr>
        <w:b/>
        <w:bCs/>
        <w:sz w:val="23"/>
        <w:szCs w:val="23"/>
      </w:rPr>
      <w:tab/>
    </w:r>
    <w:r w:rsidRPr="007A290B">
      <w:rPr>
        <w:b/>
        <w:bCs/>
        <w:lang w:bidi="ar-IQ"/>
      </w:rPr>
      <w:fldChar w:fldCharType="begin"/>
    </w:r>
    <w:r w:rsidR="00745C2F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92437F">
      <w:rPr>
        <w:b/>
        <w:bCs/>
        <w:noProof/>
        <w:lang w:bidi="ar-IQ"/>
      </w:rPr>
      <w:t>2019-06-24</w:t>
    </w:r>
    <w:r w:rsidRPr="007A290B">
      <w:rPr>
        <w:b/>
        <w:bCs/>
        <w:lang w:bidi="ar-IQ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40" w:rsidRDefault="00F0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CB" w:rsidRDefault="00CB73CB">
      <w:r>
        <w:separator/>
      </w:r>
    </w:p>
  </w:footnote>
  <w:footnote w:type="continuationSeparator" w:id="0">
    <w:p w:rsidR="00CB73CB" w:rsidRDefault="00CB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CB73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307.5pt;height:400.5pt;z-index:-25165619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671" w:type="dxa"/>
      <w:jc w:val="center"/>
      <w:tblLook w:val="01E0" w:firstRow="1" w:lastRow="1" w:firstColumn="1" w:lastColumn="1" w:noHBand="0" w:noVBand="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627BBD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>
            <w:rPr>
              <w:b/>
              <w:bCs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0D4DFE7" wp14:editId="719E7CB4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3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7F5069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017F7" w:rsidP="007F5069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9F4D96" w:rsidP="007F5069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="007F5069"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7F5069" w:rsidP="007F5069">
                                <w:pPr>
                                  <w:bidi w:val="0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D4DF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15.95pt;margin-top:.85pt;width:179.05pt;height:1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" strokecolor="white [3212]">
                    <v:textbox>
                      <w:txbxContent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7F5069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017F7" w:rsidP="007F5069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9F4D96" w:rsidP="007F5069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="007F5069"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7F5069" w:rsidP="007F5069">
                          <w:pPr>
                            <w:bidi w:val="0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Footer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 wp14:anchorId="6822F2C9" wp14:editId="1FC8EA5B">
                <wp:simplePos x="0" y="0"/>
                <wp:positionH relativeFrom="column">
                  <wp:posOffset>69215</wp:posOffset>
                </wp:positionH>
                <wp:positionV relativeFrom="paragraph">
                  <wp:posOffset>-1261745</wp:posOffset>
                </wp:positionV>
                <wp:extent cx="1276350" cy="13525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627BBD" w:rsidP="00F4344B">
          <w:pPr>
            <w:rPr>
              <w:b/>
              <w:bCs/>
              <w:sz w:val="23"/>
              <w:szCs w:val="23"/>
              <w:lang w:bidi="ar-IQ"/>
            </w:rPr>
          </w:pPr>
          <w:r>
            <w:rPr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9D356A8" wp14:editId="3BB074AD">
                    <wp:simplePos x="0" y="0"/>
                    <wp:positionH relativeFrom="column">
                      <wp:posOffset>72390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F771AA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 w:rsid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5017F7" w:rsidP="005017F7">
                                <w:pPr>
                                  <w:spacing w:after="12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F771AA" w:rsidP="00F771AA">
                                <w:pPr>
                                  <w:bidi w:val="0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D356A8" id="Text Box 27" o:spid="_x0000_s1027" type="#_x0000_t202" style="position:absolute;left:0;text-align:left;margin-left:5.7pt;margin-top:1.6pt;width:205pt;height:1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" strokecolor="white [3212]">
                    <v:textbox>
                      <w:txbxContent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F771AA" w:rsidP="00F771AA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&amp;SCIENTIFIC RESEARCH</w:t>
                          </w:r>
                        </w:p>
                        <w:p w:rsidR="00F771AA" w:rsidRPr="008B3E3A" w:rsidRDefault="00F771AA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OF </w:t>
                          </w:r>
                          <w:proofErr w:type="spellStart"/>
                          <w:r w:rsid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5017F7" w:rsidP="005017F7">
                          <w:pPr>
                            <w:spacing w:after="12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F771AA" w:rsidP="00F771AA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Footer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Footer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Header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Header"/>
      <w:rPr>
        <w:sz w:val="10"/>
        <w:szCs w:val="4"/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2F" w:rsidRDefault="00CB73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307.5pt;height:400.5pt;z-index:-25165721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9579F"/>
    <w:multiLevelType w:val="hybridMultilevel"/>
    <w:tmpl w:val="59A23154"/>
    <w:lvl w:ilvl="0" w:tplc="B34ABA5A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5179E"/>
    <w:multiLevelType w:val="hybridMultilevel"/>
    <w:tmpl w:val="9AD6A2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5" w15:restartNumberingAfterBreak="0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3" w15:restartNumberingAfterBreak="0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7" w15:restartNumberingAfterBreak="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2"/>
  </w:num>
  <w:num w:numId="5">
    <w:abstractNumId w:val="41"/>
  </w:num>
  <w:num w:numId="6">
    <w:abstractNumId w:val="30"/>
  </w:num>
  <w:num w:numId="7">
    <w:abstractNumId w:val="43"/>
  </w:num>
  <w:num w:numId="8">
    <w:abstractNumId w:val="24"/>
  </w:num>
  <w:num w:numId="9">
    <w:abstractNumId w:val="5"/>
  </w:num>
  <w:num w:numId="10">
    <w:abstractNumId w:val="1"/>
  </w:num>
  <w:num w:numId="11">
    <w:abstractNumId w:val="21"/>
  </w:num>
  <w:num w:numId="12">
    <w:abstractNumId w:val="36"/>
  </w:num>
  <w:num w:numId="13">
    <w:abstractNumId w:val="34"/>
  </w:num>
  <w:num w:numId="14">
    <w:abstractNumId w:val="6"/>
  </w:num>
  <w:num w:numId="15">
    <w:abstractNumId w:val="3"/>
  </w:num>
  <w:num w:numId="16">
    <w:abstractNumId w:val="7"/>
  </w:num>
  <w:num w:numId="17">
    <w:abstractNumId w:val="28"/>
  </w:num>
  <w:num w:numId="18">
    <w:abstractNumId w:val="4"/>
  </w:num>
  <w:num w:numId="19">
    <w:abstractNumId w:val="3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0"/>
  </w:num>
  <w:num w:numId="34">
    <w:abstractNumId w:val="18"/>
  </w:num>
  <w:num w:numId="35">
    <w:abstractNumId w:val="23"/>
  </w:num>
  <w:num w:numId="36">
    <w:abstractNumId w:val="37"/>
  </w:num>
  <w:num w:numId="37">
    <w:abstractNumId w:val="39"/>
  </w:num>
  <w:num w:numId="38">
    <w:abstractNumId w:val="45"/>
  </w:num>
  <w:num w:numId="39">
    <w:abstractNumId w:val="32"/>
  </w:num>
  <w:num w:numId="40">
    <w:abstractNumId w:val="35"/>
  </w:num>
  <w:num w:numId="41">
    <w:abstractNumId w:val="16"/>
  </w:num>
  <w:num w:numId="42">
    <w:abstractNumId w:val="9"/>
  </w:num>
  <w:num w:numId="43">
    <w:abstractNumId w:val="33"/>
  </w:num>
  <w:num w:numId="44">
    <w:abstractNumId w:val="12"/>
  </w:num>
  <w:num w:numId="45">
    <w:abstractNumId w:val="1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D0375"/>
    <w:rsid w:val="002D67E9"/>
    <w:rsid w:val="002D6A44"/>
    <w:rsid w:val="002E0E1E"/>
    <w:rsid w:val="002E3F6F"/>
    <w:rsid w:val="002E7EF3"/>
    <w:rsid w:val="002F3FF0"/>
    <w:rsid w:val="002F72FB"/>
    <w:rsid w:val="0031284F"/>
    <w:rsid w:val="00313961"/>
    <w:rsid w:val="00316CF1"/>
    <w:rsid w:val="00321A4D"/>
    <w:rsid w:val="00323EDB"/>
    <w:rsid w:val="00330CB0"/>
    <w:rsid w:val="00332B9B"/>
    <w:rsid w:val="00333506"/>
    <w:rsid w:val="00334505"/>
    <w:rsid w:val="00342A89"/>
    <w:rsid w:val="0034769A"/>
    <w:rsid w:val="00350F7B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90E"/>
    <w:rsid w:val="003D10DC"/>
    <w:rsid w:val="003E190A"/>
    <w:rsid w:val="003E1DCD"/>
    <w:rsid w:val="003E2736"/>
    <w:rsid w:val="003E365D"/>
    <w:rsid w:val="003E4C46"/>
    <w:rsid w:val="003E73BA"/>
    <w:rsid w:val="003F71E7"/>
    <w:rsid w:val="00402356"/>
    <w:rsid w:val="004053BF"/>
    <w:rsid w:val="00407432"/>
    <w:rsid w:val="004116AF"/>
    <w:rsid w:val="00421CF9"/>
    <w:rsid w:val="0042248E"/>
    <w:rsid w:val="0042566E"/>
    <w:rsid w:val="00425A56"/>
    <w:rsid w:val="00426C04"/>
    <w:rsid w:val="00437704"/>
    <w:rsid w:val="00440647"/>
    <w:rsid w:val="00457533"/>
    <w:rsid w:val="0047366D"/>
    <w:rsid w:val="004740F8"/>
    <w:rsid w:val="00475DD5"/>
    <w:rsid w:val="004775C1"/>
    <w:rsid w:val="004911E5"/>
    <w:rsid w:val="004929DD"/>
    <w:rsid w:val="00497BBE"/>
    <w:rsid w:val="004A14E3"/>
    <w:rsid w:val="004A1EBA"/>
    <w:rsid w:val="004A2A8C"/>
    <w:rsid w:val="004B2A5F"/>
    <w:rsid w:val="004C1DAD"/>
    <w:rsid w:val="004C4906"/>
    <w:rsid w:val="004D4055"/>
    <w:rsid w:val="004E08A0"/>
    <w:rsid w:val="004E09F7"/>
    <w:rsid w:val="004E0ED6"/>
    <w:rsid w:val="004E3246"/>
    <w:rsid w:val="004E4349"/>
    <w:rsid w:val="004F1CFC"/>
    <w:rsid w:val="004F7657"/>
    <w:rsid w:val="00501169"/>
    <w:rsid w:val="005017F7"/>
    <w:rsid w:val="00505DA9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4C60"/>
    <w:rsid w:val="005A65A0"/>
    <w:rsid w:val="005B1DBD"/>
    <w:rsid w:val="005B7CE1"/>
    <w:rsid w:val="005C0D7C"/>
    <w:rsid w:val="005D54BC"/>
    <w:rsid w:val="005D640E"/>
    <w:rsid w:val="005D6B91"/>
    <w:rsid w:val="005E532A"/>
    <w:rsid w:val="005E5F57"/>
    <w:rsid w:val="005F1E50"/>
    <w:rsid w:val="006042E5"/>
    <w:rsid w:val="006065F2"/>
    <w:rsid w:val="00612E68"/>
    <w:rsid w:val="006253C7"/>
    <w:rsid w:val="00627BBD"/>
    <w:rsid w:val="00632782"/>
    <w:rsid w:val="00633C51"/>
    <w:rsid w:val="00636435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578F"/>
    <w:rsid w:val="00686131"/>
    <w:rsid w:val="00692C7C"/>
    <w:rsid w:val="00697050"/>
    <w:rsid w:val="006A129E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E417F"/>
    <w:rsid w:val="006F6D7B"/>
    <w:rsid w:val="00701683"/>
    <w:rsid w:val="007026D9"/>
    <w:rsid w:val="00713880"/>
    <w:rsid w:val="00714888"/>
    <w:rsid w:val="00717764"/>
    <w:rsid w:val="007219CB"/>
    <w:rsid w:val="00722BC6"/>
    <w:rsid w:val="007303D3"/>
    <w:rsid w:val="007332DF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E8B"/>
    <w:rsid w:val="00761ED1"/>
    <w:rsid w:val="00762307"/>
    <w:rsid w:val="0076561C"/>
    <w:rsid w:val="00765CEB"/>
    <w:rsid w:val="0076788C"/>
    <w:rsid w:val="00770659"/>
    <w:rsid w:val="007754A0"/>
    <w:rsid w:val="007758F4"/>
    <w:rsid w:val="00781037"/>
    <w:rsid w:val="00790C06"/>
    <w:rsid w:val="00796B3D"/>
    <w:rsid w:val="007A290B"/>
    <w:rsid w:val="007A322B"/>
    <w:rsid w:val="007A3A88"/>
    <w:rsid w:val="007B2E33"/>
    <w:rsid w:val="007B4E28"/>
    <w:rsid w:val="007B6B2C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2008"/>
    <w:rsid w:val="007F5069"/>
    <w:rsid w:val="008016DC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5A6A"/>
    <w:rsid w:val="0086520F"/>
    <w:rsid w:val="008652AB"/>
    <w:rsid w:val="00865CE7"/>
    <w:rsid w:val="00865D52"/>
    <w:rsid w:val="008666F0"/>
    <w:rsid w:val="00870078"/>
    <w:rsid w:val="00870CC3"/>
    <w:rsid w:val="00871643"/>
    <w:rsid w:val="00871ACA"/>
    <w:rsid w:val="00871B4F"/>
    <w:rsid w:val="00871E7D"/>
    <w:rsid w:val="00872463"/>
    <w:rsid w:val="00877676"/>
    <w:rsid w:val="00885E7B"/>
    <w:rsid w:val="00896CA7"/>
    <w:rsid w:val="008A1D00"/>
    <w:rsid w:val="008A7063"/>
    <w:rsid w:val="008C6F2D"/>
    <w:rsid w:val="008D4E92"/>
    <w:rsid w:val="008F210E"/>
    <w:rsid w:val="008F5211"/>
    <w:rsid w:val="00900522"/>
    <w:rsid w:val="00900640"/>
    <w:rsid w:val="00904545"/>
    <w:rsid w:val="009208B6"/>
    <w:rsid w:val="00923870"/>
    <w:rsid w:val="0092437F"/>
    <w:rsid w:val="00926604"/>
    <w:rsid w:val="00927B28"/>
    <w:rsid w:val="00931DFE"/>
    <w:rsid w:val="0093721F"/>
    <w:rsid w:val="00940834"/>
    <w:rsid w:val="00946E76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11B88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26710"/>
    <w:rsid w:val="00A30545"/>
    <w:rsid w:val="00A36D6D"/>
    <w:rsid w:val="00A36EB8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65A3"/>
    <w:rsid w:val="00AA7530"/>
    <w:rsid w:val="00AB06FE"/>
    <w:rsid w:val="00AB08AD"/>
    <w:rsid w:val="00AB2D62"/>
    <w:rsid w:val="00AB6EE5"/>
    <w:rsid w:val="00AD408B"/>
    <w:rsid w:val="00AD4788"/>
    <w:rsid w:val="00AD6E86"/>
    <w:rsid w:val="00AD74FC"/>
    <w:rsid w:val="00AE5DE5"/>
    <w:rsid w:val="00AF0A9A"/>
    <w:rsid w:val="00AF24C2"/>
    <w:rsid w:val="00B0391A"/>
    <w:rsid w:val="00B04477"/>
    <w:rsid w:val="00B10A91"/>
    <w:rsid w:val="00B10DCC"/>
    <w:rsid w:val="00B121E9"/>
    <w:rsid w:val="00B16ACD"/>
    <w:rsid w:val="00B20EB2"/>
    <w:rsid w:val="00B21425"/>
    <w:rsid w:val="00B22BEE"/>
    <w:rsid w:val="00B22FB1"/>
    <w:rsid w:val="00B275AE"/>
    <w:rsid w:val="00B3341B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E4AF3"/>
    <w:rsid w:val="00BE5246"/>
    <w:rsid w:val="00BE6D8E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3342"/>
    <w:rsid w:val="00C14D4F"/>
    <w:rsid w:val="00C16F42"/>
    <w:rsid w:val="00C17322"/>
    <w:rsid w:val="00C30ADA"/>
    <w:rsid w:val="00C3420E"/>
    <w:rsid w:val="00C35BB8"/>
    <w:rsid w:val="00C35F4E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B73CB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1245B"/>
    <w:rsid w:val="00D14CED"/>
    <w:rsid w:val="00D15E80"/>
    <w:rsid w:val="00D20CD8"/>
    <w:rsid w:val="00D21200"/>
    <w:rsid w:val="00D33D1F"/>
    <w:rsid w:val="00D33FDE"/>
    <w:rsid w:val="00D455B5"/>
    <w:rsid w:val="00D55CE2"/>
    <w:rsid w:val="00D60BA2"/>
    <w:rsid w:val="00D6326E"/>
    <w:rsid w:val="00D6733F"/>
    <w:rsid w:val="00D70B01"/>
    <w:rsid w:val="00D73925"/>
    <w:rsid w:val="00D77319"/>
    <w:rsid w:val="00D815F2"/>
    <w:rsid w:val="00D847A1"/>
    <w:rsid w:val="00D91C2E"/>
    <w:rsid w:val="00DA1E96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D1C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D3833"/>
    <w:rsid w:val="00EE2D01"/>
    <w:rsid w:val="00EE384F"/>
    <w:rsid w:val="00EF048C"/>
    <w:rsid w:val="00EF45EE"/>
    <w:rsid w:val="00EF4A64"/>
    <w:rsid w:val="00EF523A"/>
    <w:rsid w:val="00F01140"/>
    <w:rsid w:val="00F041F2"/>
    <w:rsid w:val="00F05E89"/>
    <w:rsid w:val="00F10CA4"/>
    <w:rsid w:val="00F20611"/>
    <w:rsid w:val="00F26D03"/>
    <w:rsid w:val="00F3003A"/>
    <w:rsid w:val="00F309BE"/>
    <w:rsid w:val="00F3152F"/>
    <w:rsid w:val="00F335CE"/>
    <w:rsid w:val="00F33A71"/>
    <w:rsid w:val="00F40585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6314788-80DD-4CB1-B49C-A3082D1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pPr>
      <w:bidi/>
    </w:pPr>
    <w:rPr>
      <w:sz w:val="24"/>
      <w:szCs w:val="18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pPr>
      <w:bidi/>
    </w:pPr>
    <w:rPr>
      <w:sz w:val="24"/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898A-D5E5-4E9C-ACC9-864C400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shalynar@outlook.com</cp:lastModifiedBy>
  <cp:revision>2</cp:revision>
  <cp:lastPrinted>2019-05-02T05:56:00Z</cp:lastPrinted>
  <dcterms:created xsi:type="dcterms:W3CDTF">2019-06-24T20:56:00Z</dcterms:created>
  <dcterms:modified xsi:type="dcterms:W3CDTF">2019-06-24T20:56:00Z</dcterms:modified>
</cp:coreProperties>
</file>